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06AF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指針⑥　収穫後工程の管理指針</w:t>
      </w:r>
      <w:r>
        <w:rPr>
          <w:rFonts w:hAnsi="Times New Roman" w:hint="eastAsia"/>
          <w:sz w:val="16"/>
          <w:szCs w:val="16"/>
        </w:rPr>
        <w:t>（１枚に書ききれない場合はコピーしてください）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生産行程管理者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</w:tbl>
    <w:p w:rsidR="00000000" w:rsidRDefault="002F06AF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収穫、輸送、選別、調製、洗浄、貯蔵、包装その他の収穫以後の工程についての管理指針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2F06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2F06AF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2F06AF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2F06AF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2F06AF" w:rsidRDefault="002F06AF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2F06AF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6AF" w:rsidRDefault="002F06AF">
      <w:r>
        <w:separator/>
      </w:r>
    </w:p>
  </w:endnote>
  <w:endnote w:type="continuationSeparator" w:id="0">
    <w:p w:rsidR="002F06AF" w:rsidRDefault="002F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6AF" w:rsidRDefault="002F06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06AF" w:rsidRDefault="002F0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06AF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公益社団法人全国愛農会／農・指針⑥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3A"/>
    <w:rsid w:val="002F06AF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972D68-7E89-415B-87D2-0001D07F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2000-10-19T10:36:00Z</cp:lastPrinted>
  <dcterms:created xsi:type="dcterms:W3CDTF">2016-07-21T08:54:00Z</dcterms:created>
  <dcterms:modified xsi:type="dcterms:W3CDTF">2016-07-21T08:54:00Z</dcterms:modified>
</cp:coreProperties>
</file>